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6E" w:rsidRPr="005F3461" w:rsidRDefault="00E87F6E" w:rsidP="00E87F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5F3461">
        <w:rPr>
          <w:b/>
        </w:rPr>
        <w:t xml:space="preserve">Замечания и предложения </w:t>
      </w:r>
    </w:p>
    <w:p w:rsidR="00E87F6E" w:rsidRPr="005F3461" w:rsidRDefault="00E87F6E" w:rsidP="00E87F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5F3461">
        <w:t>к проекту Федерального закона</w:t>
      </w:r>
      <w:proofErr w:type="gramStart"/>
      <w:r w:rsidRPr="005F3461">
        <w:t xml:space="preserve"> </w:t>
      </w:r>
      <w:r w:rsidRPr="005F3461">
        <w:rPr>
          <w:color w:val="000000"/>
          <w:sz w:val="30"/>
          <w:szCs w:val="30"/>
        </w:rPr>
        <w:t>О</w:t>
      </w:r>
      <w:proofErr w:type="gramEnd"/>
      <w:r w:rsidRPr="005F3461">
        <w:rPr>
          <w:color w:val="000000"/>
          <w:sz w:val="30"/>
          <w:szCs w:val="30"/>
        </w:rPr>
        <w:t xml:space="preserve"> внесении изменений в отдельные законодательные акты Российской Федерации (в части регулирования деятельности авиаци</w:t>
      </w:r>
      <w:r w:rsidR="0012294E">
        <w:rPr>
          <w:color w:val="000000"/>
          <w:sz w:val="30"/>
          <w:szCs w:val="30"/>
        </w:rPr>
        <w:t>и</w:t>
      </w:r>
      <w:r w:rsidRPr="005F3461">
        <w:rPr>
          <w:color w:val="000000"/>
          <w:sz w:val="30"/>
          <w:szCs w:val="30"/>
        </w:rPr>
        <w:t xml:space="preserve"> общего назначения) </w:t>
      </w:r>
    </w:p>
    <w:p w:rsidR="00E87F6E" w:rsidRPr="005F3461" w:rsidRDefault="00E87F6E" w:rsidP="00E87F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  <w:u w:val="single"/>
        </w:rPr>
      </w:pPr>
      <w:r w:rsidRPr="005F3461">
        <w:rPr>
          <w:b/>
          <w:color w:val="000000"/>
          <w:sz w:val="30"/>
          <w:szCs w:val="30"/>
          <w:u w:val="single"/>
        </w:rPr>
        <w:t>от сообщества пилотов сверхлегких воздушных судов до 115 кг.</w:t>
      </w:r>
    </w:p>
    <w:p w:rsidR="00946BA5" w:rsidRPr="005F3461" w:rsidRDefault="00946BA5"/>
    <w:p w:rsidR="00E87F6E" w:rsidRPr="005F3461" w:rsidRDefault="00E87F6E"/>
    <w:p w:rsidR="00E87F6E" w:rsidRPr="005F3461" w:rsidRDefault="00DD18CD">
      <w:pPr>
        <w:rPr>
          <w:u w:val="single"/>
        </w:rPr>
      </w:pPr>
      <w:r w:rsidRPr="005F3461">
        <w:rPr>
          <w:u w:val="single"/>
        </w:rPr>
        <w:t>Пояснение:</w:t>
      </w:r>
    </w:p>
    <w:p w:rsidR="00E87F6E" w:rsidRPr="005F3461" w:rsidRDefault="00E87F6E" w:rsidP="00E87F6E">
      <w:pPr>
        <w:jc w:val="both"/>
      </w:pPr>
      <w:r w:rsidRPr="005F3461">
        <w:t>Изначально законодателем в Воздушном кодексе РФ выделен отдельный тип (подтип) воздушных судов (ВС) – это сверхлегкие воздушные суда (СВС)  с массой конструкции 115 килограммов и менее. Особенности данного подтипа воздушных судов характеризуется упрощенными требованиями к пилотам таких ВС и к самим ВС. Так, в частности</w:t>
      </w:r>
      <w:r w:rsidR="009D77E9" w:rsidRPr="005F3461">
        <w:t>, действующим на настоящий момент ВК РФ предусмотрено</w:t>
      </w:r>
      <w:r w:rsidRPr="005F3461">
        <w:t>:</w:t>
      </w:r>
    </w:p>
    <w:p w:rsidR="00E87F6E" w:rsidRPr="005F3461" w:rsidRDefault="00E87F6E" w:rsidP="00E87F6E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5F3461">
        <w:t>пп.2 ч.1 ст</w:t>
      </w:r>
      <w:r w:rsidR="00653260" w:rsidRPr="005F3461">
        <w:t>.</w:t>
      </w:r>
      <w:r w:rsidR="009D77E9" w:rsidRPr="005F3461">
        <w:t xml:space="preserve">8 и ч.1 ст. 36 </w:t>
      </w:r>
      <w:r w:rsidRPr="005F3461">
        <w:t xml:space="preserve">ВК РФ </w:t>
      </w:r>
      <w:r w:rsidR="00DD18CD" w:rsidRPr="005F3461">
        <w:t>СВС</w:t>
      </w:r>
      <w:r w:rsidR="009D77E9" w:rsidRPr="005F3461">
        <w:t xml:space="preserve"> до 115 кг.</w:t>
      </w:r>
      <w:r w:rsidRPr="005F3461">
        <w:t xml:space="preserve"> не подлежат сертификации (не требуется СЛГ) и их </w:t>
      </w:r>
      <w:r w:rsidRPr="005F3461">
        <w:rPr>
          <w:b/>
          <w:u w:val="single"/>
        </w:rPr>
        <w:t xml:space="preserve">эксплуатация допускается без СЛГ, </w:t>
      </w:r>
    </w:p>
    <w:p w:rsidR="00E87F6E" w:rsidRPr="005F3461" w:rsidRDefault="00E87F6E" w:rsidP="00E87F6E">
      <w:pPr>
        <w:pStyle w:val="a3"/>
        <w:numPr>
          <w:ilvl w:val="0"/>
          <w:numId w:val="1"/>
        </w:numPr>
        <w:jc w:val="both"/>
      </w:pPr>
      <w:r w:rsidRPr="005F3461">
        <w:t xml:space="preserve">ст. </w:t>
      </w:r>
      <w:r w:rsidR="00E32D9E" w:rsidRPr="005F3461">
        <w:t xml:space="preserve">53 и </w:t>
      </w:r>
      <w:r w:rsidRPr="005F3461">
        <w:t xml:space="preserve">57 ВК РФ установлено что пилотам СВС до 115 кг </w:t>
      </w:r>
      <w:r w:rsidRPr="005F3461">
        <w:rPr>
          <w:b/>
          <w:u w:val="single"/>
        </w:rPr>
        <w:t xml:space="preserve">не требуется получение свидетельства пилота, </w:t>
      </w:r>
    </w:p>
    <w:p w:rsidR="00E87F6E" w:rsidRPr="005F3461" w:rsidRDefault="00E87F6E" w:rsidP="00E87F6E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5F3461">
        <w:t xml:space="preserve">пп.1 ч.1 ст. 33 ВК РФ такие суда </w:t>
      </w:r>
      <w:r w:rsidRPr="005F3461">
        <w:rPr>
          <w:b/>
          <w:u w:val="single"/>
        </w:rPr>
        <w:t>не подлежат государственной регистрации</w:t>
      </w:r>
    </w:p>
    <w:p w:rsidR="00E87F6E" w:rsidRPr="005F3461" w:rsidRDefault="00E32D9E" w:rsidP="00E32D9E">
      <w:pPr>
        <w:jc w:val="both"/>
      </w:pPr>
      <w:r w:rsidRPr="005F3461">
        <w:t xml:space="preserve">Таким образом, законодатель установил упрощенный порядок эксплуатации и управления “воздушными велосипедами”, к которым в большей своей степени относятся </w:t>
      </w:r>
      <w:r w:rsidR="009D77E9" w:rsidRPr="005F3461">
        <w:t xml:space="preserve">безмоторные </w:t>
      </w:r>
      <w:r w:rsidRPr="005F3461">
        <w:t>дельтапланы и парапланы.</w:t>
      </w:r>
    </w:p>
    <w:p w:rsidR="00E87F6E" w:rsidRPr="005F3461" w:rsidRDefault="00E32D9E" w:rsidP="00E87F6E">
      <w:pPr>
        <w:jc w:val="both"/>
      </w:pPr>
      <w:r w:rsidRPr="005F3461">
        <w:t>Цель предлагаемого законопроекта, согласно пояснительной записки, развити</w:t>
      </w:r>
      <w:r w:rsidR="00DD18CD" w:rsidRPr="005F3461">
        <w:t>е</w:t>
      </w:r>
      <w:r w:rsidRPr="005F3461">
        <w:t xml:space="preserve"> малой авиации, при этом </w:t>
      </w:r>
      <w:r w:rsidR="00DD18CD" w:rsidRPr="005F3461">
        <w:t>данный законопроект</w:t>
      </w:r>
      <w:r w:rsidRPr="005F3461">
        <w:t xml:space="preserve"> совершенного не учитывает особенности СВС до 115 кг.</w:t>
      </w:r>
      <w:r w:rsidR="00DD18CD" w:rsidRPr="005F3461">
        <w:t>,</w:t>
      </w:r>
      <w:r w:rsidRPr="005F3461">
        <w:t xml:space="preserve"> приравнивая их с остальными ВС, что явно противоречит духу законодателя и </w:t>
      </w:r>
      <w:r w:rsidR="00DD18CD" w:rsidRPr="005F3461">
        <w:t xml:space="preserve">целям </w:t>
      </w:r>
      <w:r w:rsidRPr="005F3461">
        <w:t>развити</w:t>
      </w:r>
      <w:r w:rsidR="00DD18CD" w:rsidRPr="005F3461">
        <w:t>я</w:t>
      </w:r>
      <w:r w:rsidRPr="005F3461">
        <w:t xml:space="preserve"> малой авиации, а в большинстве своем</w:t>
      </w:r>
      <w:r w:rsidR="00DD18CD" w:rsidRPr="005F3461">
        <w:t>,</w:t>
      </w:r>
      <w:r w:rsidRPr="005F3461">
        <w:t xml:space="preserve"> усложняет и делает невозможной развитие малой авиации, в части воздушных судов до 115 кг.</w:t>
      </w:r>
    </w:p>
    <w:p w:rsidR="007D134F" w:rsidRPr="005F3461" w:rsidRDefault="007D134F" w:rsidP="00E87F6E">
      <w:pPr>
        <w:jc w:val="both"/>
      </w:pPr>
      <w:r w:rsidRPr="005F3461">
        <w:t xml:space="preserve">Данный подход к СВС до 115 кг. так же должен сохраняться и при подготовке и обучении пилотов СВС до 115 кг., согласно которому пилотов СВС до 115 кг. вправе обучать </w:t>
      </w:r>
      <w:r w:rsidR="007F7F97" w:rsidRPr="005F3461">
        <w:t>лицо обладающее свидетельством с внесенной в него записи «пилот-инструктор» соответствующего вида воздушного судна (прошедший обучение по соответствующей программе обучения).</w:t>
      </w:r>
    </w:p>
    <w:p w:rsidR="00FF697A" w:rsidRPr="005F3461" w:rsidRDefault="00FF697A" w:rsidP="00E87F6E">
      <w:pPr>
        <w:jc w:val="both"/>
      </w:pPr>
      <w:r w:rsidRPr="005F3461">
        <w:t>Так же считаю возможным применение данного подхода и при выполнении авиационных работ (прогулочные полеты) с применением СВС до 115 кг., в соответствии с которым такие работы вправе выполнять пилот СВС до 115 кг. прошедший специальную подготовку по соответствующей программе.</w:t>
      </w:r>
    </w:p>
    <w:p w:rsidR="00FF697A" w:rsidRPr="005F3461" w:rsidRDefault="00FF697A" w:rsidP="00E87F6E">
      <w:pPr>
        <w:jc w:val="both"/>
      </w:pPr>
      <w:r w:rsidRPr="005F3461">
        <w:lastRenderedPageBreak/>
        <w:t>В противном случае, при установлении более жестких требований, не будет обеспечиваться принцип безопасности полетов, так как чрезмерное регулирование приведет к уходу пилотов СВС до 115 кг. в «партизаны», а если быть более корректным, не выходу указанных пилотов из «партизан»</w:t>
      </w:r>
      <w:r w:rsidR="005F3461">
        <w:t xml:space="preserve">, кроме того приведет к нелегальному положению существующие дельта и пара клубы, </w:t>
      </w:r>
      <w:r w:rsidR="00AE494F">
        <w:t>которые не смогут оформить лицензию на осуществлению образовательной деятельности</w:t>
      </w:r>
      <w:r w:rsidRPr="005F3461">
        <w:t>.</w:t>
      </w:r>
    </w:p>
    <w:p w:rsidR="00DD18CD" w:rsidRPr="005F3461" w:rsidRDefault="00424618" w:rsidP="00E87F6E">
      <w:pPr>
        <w:jc w:val="both"/>
      </w:pPr>
      <w:r w:rsidRPr="005F3461">
        <w:t>В этой связи, считаем невозможным принятие указанного проекта ФЗ в предложенном видео, а именно:</w:t>
      </w:r>
    </w:p>
    <w:tbl>
      <w:tblPr>
        <w:tblStyle w:val="a4"/>
        <w:tblpPr w:leftFromText="180" w:rightFromText="180" w:vertAnchor="text" w:horzAnchor="page" w:tblpX="1243" w:tblpY="49"/>
        <w:tblW w:w="0" w:type="auto"/>
        <w:tblLook w:val="04A0"/>
      </w:tblPr>
      <w:tblGrid>
        <w:gridCol w:w="5070"/>
        <w:gridCol w:w="5528"/>
        <w:gridCol w:w="3969"/>
      </w:tblGrid>
      <w:tr w:rsidR="00DD18CD" w:rsidRPr="005F3461" w:rsidTr="00DD18CD">
        <w:tc>
          <w:tcPr>
            <w:tcW w:w="5070" w:type="dxa"/>
          </w:tcPr>
          <w:p w:rsidR="00DD18CD" w:rsidRPr="005F3461" w:rsidRDefault="00DD18CD" w:rsidP="00DD18CD">
            <w:pPr>
              <w:jc w:val="center"/>
            </w:pPr>
            <w:r w:rsidRPr="005F3461">
              <w:t>Проект ФЗ</w:t>
            </w:r>
          </w:p>
        </w:tc>
        <w:tc>
          <w:tcPr>
            <w:tcW w:w="5528" w:type="dxa"/>
          </w:tcPr>
          <w:p w:rsidR="00DD18CD" w:rsidRPr="005F3461" w:rsidRDefault="00DD18CD" w:rsidP="00DD18CD">
            <w:pPr>
              <w:jc w:val="center"/>
            </w:pPr>
            <w:r w:rsidRPr="005F3461">
              <w:t>Предложение по изменению</w:t>
            </w:r>
          </w:p>
        </w:tc>
        <w:tc>
          <w:tcPr>
            <w:tcW w:w="3969" w:type="dxa"/>
          </w:tcPr>
          <w:p w:rsidR="00DD18CD" w:rsidRPr="005F3461" w:rsidRDefault="00DD18CD" w:rsidP="00DD18CD">
            <w:pPr>
              <w:jc w:val="center"/>
            </w:pPr>
            <w:r w:rsidRPr="005F3461">
              <w:t>Комментарии</w:t>
            </w:r>
          </w:p>
        </w:tc>
      </w:tr>
      <w:tr w:rsidR="00EE7E00" w:rsidRPr="005F3461" w:rsidTr="00DD18CD">
        <w:tc>
          <w:tcPr>
            <w:tcW w:w="5070" w:type="dxa"/>
          </w:tcPr>
          <w:p w:rsidR="00EE7E00" w:rsidRPr="005F3461" w:rsidRDefault="00EE7E00" w:rsidP="00DD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Ст.8 ВК РФ</w:t>
            </w:r>
          </w:p>
          <w:p w:rsidR="00EE7E00" w:rsidRPr="005F3461" w:rsidRDefault="00EE7E00" w:rsidP="00DD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«3. Юридические лица и индивидуальные предприниматели могут осуществлять указанные ниже виды </w:t>
            </w:r>
            <w:r w:rsidRPr="005F3461">
              <w:rPr>
                <w:b/>
                <w:i/>
                <w:color w:val="000000"/>
                <w:u w:val="single"/>
              </w:rPr>
              <w:t>коммерческой деятельности</w:t>
            </w:r>
            <w:r w:rsidRPr="005F3461">
              <w:rPr>
                <w:color w:val="000000"/>
              </w:rPr>
              <w:t>, только при наличии выданного органом, уполномоченным Правительством Российской Федерации документа, подтверждающего соответствие указанных юридических лиц, индивидуальных предпринимателей требованиям федеральных авиационных правил:</w:t>
            </w:r>
          </w:p>
          <w:p w:rsidR="00EE7E00" w:rsidRPr="005F3461" w:rsidRDefault="00EE7E00" w:rsidP="00DD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1) разработку и изготовление воздушных судов, авиационных двигателей, воздушных винтов, беспилотных авиационных систем и их элементов, а также бортового авиационного оборудования;</w:t>
            </w:r>
          </w:p>
          <w:p w:rsidR="00EE7E00" w:rsidRPr="005F3461" w:rsidRDefault="00EE7E00" w:rsidP="00DD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…</w:t>
            </w:r>
          </w:p>
          <w:p w:rsidR="00EE7E00" w:rsidRPr="005F3461" w:rsidRDefault="00EE7E00" w:rsidP="00FF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7) виды коммерческих авиационных работ, установленные федеральными авиационными правилами </w:t>
            </w:r>
          </w:p>
          <w:p w:rsidR="00EE7E00" w:rsidRPr="005F3461" w:rsidRDefault="00EE7E00" w:rsidP="00FF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 … </w:t>
            </w:r>
          </w:p>
          <w:p w:rsidR="00EE7E00" w:rsidRPr="005F3461" w:rsidRDefault="00EE7E00" w:rsidP="0040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F3461">
              <w:rPr>
                <w:color w:val="000000"/>
              </w:rPr>
              <w:t xml:space="preserve">10) подготовку и обучение </w:t>
            </w:r>
            <w:r w:rsidRPr="005F3461">
              <w:rPr>
                <w:color w:val="000000"/>
                <w:highlight w:val="red"/>
              </w:rPr>
              <w:t>специалистов согласно перечню специалистов авиационного персонала гражданской авиации, а также</w:t>
            </w:r>
            <w:r w:rsidRPr="005F3461">
              <w:rPr>
                <w:color w:val="000000"/>
              </w:rPr>
              <w:t xml:space="preserve"> лиц, претендующих на получение свидетельства специалистов авиационного персонала гражданской авиации, указанных в пункте 1 статьи 53 настоящего Кодекса;</w:t>
            </w:r>
            <w:r w:rsidRPr="005F3461">
              <w:t xml:space="preserve"> </w:t>
            </w:r>
          </w:p>
        </w:tc>
        <w:tc>
          <w:tcPr>
            <w:tcW w:w="5528" w:type="dxa"/>
          </w:tcPr>
          <w:p w:rsidR="00EE7E00" w:rsidRPr="005F3461" w:rsidRDefault="00EE7E00" w:rsidP="00424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Ст.8 ВК РФ</w:t>
            </w:r>
          </w:p>
          <w:p w:rsidR="00EE7E00" w:rsidRPr="005F3461" w:rsidRDefault="00EE7E00" w:rsidP="00424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«3. Юридические лица и индивидуальные предприниматели могут осуществлять указанные ниже виды </w:t>
            </w:r>
            <w:r w:rsidRPr="005F3461">
              <w:rPr>
                <w:b/>
                <w:i/>
                <w:color w:val="000000"/>
                <w:u w:val="single"/>
              </w:rPr>
              <w:t>коммерческой деятельности</w:t>
            </w:r>
            <w:r w:rsidRPr="005F3461">
              <w:rPr>
                <w:color w:val="000000"/>
              </w:rPr>
              <w:t xml:space="preserve">, </w:t>
            </w:r>
            <w:r w:rsidRPr="005F3461">
              <w:t>только при наличии выданного органом</w:t>
            </w:r>
            <w:r w:rsidRPr="005F3461">
              <w:rPr>
                <w:color w:val="000000"/>
              </w:rPr>
              <w:t>, уполномоченным Правительством Российской Федерации документа, подтверждающего соответствие указанных юридических лиц, индивидуальных предпринимателей требованиям федеральных авиационных правил:</w:t>
            </w:r>
          </w:p>
          <w:p w:rsidR="00EE7E00" w:rsidRPr="005F3461" w:rsidRDefault="00EE7E00" w:rsidP="00424618">
            <w:pPr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1) разработку и изготовление воздушных судов, авиационных двигателей, воздушных винтов, беспилотных авиационных систем и их элементов, а также бортового авиационного оборудования, </w:t>
            </w:r>
            <w:r w:rsidRPr="005F3461">
              <w:rPr>
                <w:color w:val="000000"/>
                <w:highlight w:val="cyan"/>
              </w:rPr>
              <w:t>за исключением сверхлегких пилотируемых гражданских воздушных судов с массой конструкции 115 килограммов и менее;</w:t>
            </w:r>
          </w:p>
          <w:p w:rsidR="00EE7E00" w:rsidRPr="005F3461" w:rsidRDefault="00EE7E00" w:rsidP="00424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…</w:t>
            </w:r>
          </w:p>
          <w:p w:rsidR="00EE7E00" w:rsidRPr="005F3461" w:rsidRDefault="00EE7E00" w:rsidP="00EE7E00">
            <w:pPr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7) виды коммерческих авиационных работ, установленные федеральными авиационными правилами</w:t>
            </w:r>
            <w:r w:rsidRPr="005F3461">
              <w:rPr>
                <w:color w:val="000000"/>
                <w:highlight w:val="cyan"/>
              </w:rPr>
              <w:t xml:space="preserve"> за исключением авиационных работ выполняемых с использованием сверхлегких пилотируемых гражданских воздушных судов с массой конструкции 115 килограммов и менее;</w:t>
            </w:r>
            <w:r w:rsidRPr="005F3461">
              <w:rPr>
                <w:color w:val="000000"/>
              </w:rPr>
              <w:t xml:space="preserve"> </w:t>
            </w:r>
          </w:p>
          <w:p w:rsidR="00EE7E00" w:rsidRPr="005F3461" w:rsidRDefault="00EE7E00" w:rsidP="00EE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 … </w:t>
            </w:r>
          </w:p>
          <w:p w:rsidR="00EE7E00" w:rsidRPr="005F3461" w:rsidRDefault="00EE7E00" w:rsidP="00EE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7E00" w:rsidRDefault="00EE7E00" w:rsidP="000C4099">
            <w:pPr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10) подготовку и обучение лиц, претендующих на получение свидетельства специалистов авиационного персонала гражданской авиации, указанных в пункте 1 статьи 53 настоящего Кодекса;</w:t>
            </w:r>
          </w:p>
          <w:p w:rsidR="00AE494F" w:rsidRDefault="00AE494F" w:rsidP="000C4099">
            <w:pPr>
              <w:jc w:val="both"/>
              <w:rPr>
                <w:color w:val="000000"/>
              </w:rPr>
            </w:pPr>
          </w:p>
          <w:p w:rsidR="00AE494F" w:rsidRDefault="00AE494F" w:rsidP="000C40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или </w:t>
            </w:r>
          </w:p>
          <w:p w:rsidR="00AE494F" w:rsidRPr="005F3461" w:rsidRDefault="00AE494F" w:rsidP="00AE494F">
            <w:pPr>
              <w:jc w:val="both"/>
            </w:pPr>
            <w:r>
              <w:rPr>
                <w:color w:val="000000"/>
              </w:rPr>
              <w:t xml:space="preserve"> 10)</w:t>
            </w:r>
            <w:r w:rsidRPr="005F3461">
              <w:rPr>
                <w:color w:val="000000"/>
              </w:rPr>
              <w:t xml:space="preserve"> подготовку и обучение </w:t>
            </w:r>
            <w:r w:rsidRPr="00AE494F">
              <w:rPr>
                <w:color w:val="000000"/>
              </w:rPr>
              <w:t xml:space="preserve">специалистов согласно перечню специалистов авиационного персонала гражданской авиации, </w:t>
            </w:r>
            <w:r w:rsidRPr="00AE494F">
              <w:rPr>
                <w:color w:val="000000"/>
                <w:highlight w:val="cyan"/>
              </w:rPr>
              <w:t>за исключением подготовки пилотов</w:t>
            </w:r>
            <w:r>
              <w:rPr>
                <w:color w:val="000000"/>
              </w:rPr>
              <w:t xml:space="preserve"> </w:t>
            </w:r>
            <w:r w:rsidRPr="005F3461">
              <w:rPr>
                <w:color w:val="000000"/>
                <w:highlight w:val="cyan"/>
              </w:rPr>
              <w:t xml:space="preserve"> сверхлегких пилотируемых гражданских воздушных судов с массой конструкции 115 килограммов и менее</w:t>
            </w:r>
            <w:r w:rsidRPr="005F3461">
              <w:rPr>
                <w:color w:val="000000"/>
              </w:rPr>
              <w:t>;</w:t>
            </w:r>
          </w:p>
        </w:tc>
        <w:tc>
          <w:tcPr>
            <w:tcW w:w="3969" w:type="dxa"/>
            <w:vMerge w:val="restart"/>
          </w:tcPr>
          <w:p w:rsidR="00EE7E00" w:rsidRPr="005F3461" w:rsidRDefault="00EE7E00" w:rsidP="00404310">
            <w:pPr>
              <w:ind w:firstLine="709"/>
              <w:jc w:val="both"/>
              <w:rPr>
                <w:color w:val="000000"/>
              </w:rPr>
            </w:pPr>
          </w:p>
          <w:p w:rsidR="00EE7E00" w:rsidRPr="005F3461" w:rsidRDefault="00404310" w:rsidP="00404310">
            <w:pP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1. </w:t>
            </w:r>
            <w:r w:rsidR="00EE7E00" w:rsidRPr="005F3461">
              <w:rPr>
                <w:color w:val="000000"/>
              </w:rPr>
              <w:t xml:space="preserve">В отношении разработки и изготовление ВС до 115 кг., принимая во внимание что в РФ нет ни одного производителя дельтапланов и несколько производителей парапланов, то данные завышенные требования </w:t>
            </w:r>
            <w:r w:rsidRPr="005F3461">
              <w:rPr>
                <w:color w:val="000000"/>
              </w:rPr>
              <w:t>не обеспечивают развития данной отрасли.</w:t>
            </w:r>
          </w:p>
          <w:p w:rsidR="00404310" w:rsidRPr="005F3461" w:rsidRDefault="00404310" w:rsidP="00404310">
            <w:pP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Так же надо отметить что фактически запрещается </w:t>
            </w:r>
            <w:proofErr w:type="spellStart"/>
            <w:r w:rsidRPr="005F3461">
              <w:rPr>
                <w:color w:val="000000"/>
              </w:rPr>
              <w:t>самострой</w:t>
            </w:r>
            <w:proofErr w:type="spellEnd"/>
            <w:r w:rsidRPr="005F3461">
              <w:rPr>
                <w:color w:val="000000"/>
              </w:rPr>
              <w:t xml:space="preserve"> СВС</w:t>
            </w:r>
          </w:p>
          <w:p w:rsidR="00404310" w:rsidRPr="005F3461" w:rsidRDefault="00404310" w:rsidP="00404310">
            <w:pPr>
              <w:ind w:firstLine="709"/>
              <w:jc w:val="both"/>
            </w:pPr>
            <w:r w:rsidRPr="005F3461">
              <w:rPr>
                <w:color w:val="000000"/>
              </w:rPr>
              <w:t xml:space="preserve">2. В отношении работ (по факту прогулочных полетов) было указано выше: </w:t>
            </w:r>
            <w:r w:rsidRPr="005F3461">
              <w:t xml:space="preserve"> при выполнении авиационных работ (прогулочные полеты) с применением СВС до 115 кг., такие работы вправе выполнять пилот СВС до 115 кг. прошедший специальную подготовку по соответствующей программе.</w:t>
            </w:r>
          </w:p>
          <w:p w:rsidR="00404310" w:rsidRPr="005F3461" w:rsidRDefault="00404310" w:rsidP="00404310">
            <w:pPr>
              <w:jc w:val="both"/>
            </w:pPr>
            <w:r w:rsidRPr="005F3461">
              <w:t>3. ПО обучению также было указано выше: в связи с тем что пилоты СВС до 115 кг. не получают свидетельства, то и порядок их обучения так же должен быть упрощенным:  пилотов СВС до 115 кг. вправе обучать лицо обладающее свидетельством с внесенной в него записи «пилот-инструктор» соответствующего вида воздушного судна (прошедший обучение по соответствующей программе обучения).</w:t>
            </w:r>
          </w:p>
          <w:p w:rsidR="00460250" w:rsidRPr="005F3461" w:rsidRDefault="00460250" w:rsidP="00404310">
            <w:pPr>
              <w:jc w:val="both"/>
            </w:pPr>
            <w:r w:rsidRPr="005F3461">
              <w:t>4. Указанные п. 3 и 3.1. предусматривает осуществление деятельности только ИП или ЮЛ, при этом не решен вопрос с инструкторами осуществляющими индивидуальную подготовку, так как они могут ее осуществлять и на добровольных началах.</w:t>
            </w:r>
          </w:p>
          <w:p w:rsidR="00460250" w:rsidRPr="005F3461" w:rsidRDefault="00460250" w:rsidP="00404310">
            <w:pPr>
              <w:jc w:val="both"/>
            </w:pPr>
            <w:r w:rsidRPr="005F3461">
              <w:t xml:space="preserve">5. Пункты 3 и 3.1 по факту уничтожают дельта и </w:t>
            </w:r>
            <w:proofErr w:type="spellStart"/>
            <w:r w:rsidRPr="005F3461">
              <w:t>параклубы</w:t>
            </w:r>
            <w:proofErr w:type="spellEnd"/>
            <w:r w:rsidRPr="005F3461">
              <w:t>, так как загоняют в рамки осуществления образовательной деятельности с получением соответствующей лицензии, о чем пойдет речь ниже.</w:t>
            </w:r>
          </w:p>
          <w:p w:rsidR="00404310" w:rsidRPr="005F3461" w:rsidRDefault="00404310" w:rsidP="00404310">
            <w:pPr>
              <w:ind w:firstLine="709"/>
              <w:jc w:val="both"/>
              <w:rPr>
                <w:color w:val="000000"/>
              </w:rPr>
            </w:pPr>
          </w:p>
        </w:tc>
      </w:tr>
      <w:tr w:rsidR="00EE7E00" w:rsidRPr="005F3461" w:rsidTr="00EE7E00">
        <w:tc>
          <w:tcPr>
            <w:tcW w:w="5070" w:type="dxa"/>
          </w:tcPr>
          <w:p w:rsidR="00EE7E00" w:rsidRPr="005F3461" w:rsidRDefault="00EE7E00" w:rsidP="00424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Ст.8 ВК РФ</w:t>
            </w:r>
          </w:p>
          <w:p w:rsidR="00EE7E00" w:rsidRPr="005F3461" w:rsidRDefault="00EE7E00" w:rsidP="00424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3.1 Юридические лица, и индивидуальные предприниматели,  могут осуществлять указанные ниже </w:t>
            </w:r>
            <w:r w:rsidRPr="005F3461">
              <w:rPr>
                <w:b/>
                <w:i/>
                <w:color w:val="000000"/>
                <w:u w:val="single"/>
              </w:rPr>
              <w:t>виды деятельности</w:t>
            </w:r>
            <w:r w:rsidRPr="005F3461">
              <w:rPr>
                <w:color w:val="000000"/>
              </w:rPr>
              <w:t xml:space="preserve">  после получения извещения, подтверждающего прием, рассмотрение и результат документарной проверки уведомления о начале осуществления отдельных видов предпринимательской деятельности от уполномоченного федерального органа исполнительной власти, осуществляющего федеральный государственный транспортный надзор:</w:t>
            </w:r>
          </w:p>
          <w:p w:rsidR="00EE7E00" w:rsidRPr="005F3461" w:rsidRDefault="00EE7E00" w:rsidP="00EE7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разработку и изготовление </w:t>
            </w:r>
            <w:r w:rsidRPr="005F3461">
              <w:rPr>
                <w:color w:val="000000"/>
                <w:highlight w:val="red"/>
              </w:rPr>
              <w:t>гражданских пилотируемых сверхлегких воздушных судов с массой конструкции 115 килограммов и менее</w:t>
            </w:r>
            <w:r w:rsidRPr="005F3461">
              <w:rPr>
                <w:color w:val="000000"/>
              </w:rPr>
              <w:t>, авиационных двигателей, воздушных винтов, а так же беспилотных воздушных судов с максимальной взлетной массой 30 килограммов и менее;</w:t>
            </w:r>
          </w:p>
          <w:p w:rsidR="00EE7E00" w:rsidRPr="005F3461" w:rsidRDefault="00EE7E00" w:rsidP="00EE7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виды коммерческих авиационных работ с использованием гражданских сверхлегких и легких воздушных судов, планеров, свободных аэростатов, а так же беспилотных гражданских воздушных судов с максимальной взлетной массой 30 килограммов и менее, установленные федеральными авиационными правилами; </w:t>
            </w:r>
          </w:p>
          <w:p w:rsidR="00EE7E00" w:rsidRPr="005F3461" w:rsidRDefault="00EE7E00" w:rsidP="00424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…</w:t>
            </w:r>
          </w:p>
          <w:p w:rsidR="00EE7E00" w:rsidRPr="005F3461" w:rsidRDefault="00EE7E00" w:rsidP="00424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5) подготовку специалистов авиационного персонала для летной эксплуатации и технического обслуживания гражданских сверхлегких и легких воздушных судов, а также гражданских свободных аэростатов и планеров, установленную федеральными авиационными правилами; </w:t>
            </w:r>
          </w:p>
          <w:p w:rsidR="00EE7E00" w:rsidRPr="005F3461" w:rsidRDefault="00EE7E00" w:rsidP="00424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EE7E00" w:rsidRPr="005F3461" w:rsidRDefault="00EE7E00" w:rsidP="000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Ст.8 ВК РФ</w:t>
            </w:r>
          </w:p>
          <w:p w:rsidR="00EE7E00" w:rsidRPr="005F3461" w:rsidRDefault="00EE7E00" w:rsidP="000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3.1 Юридические лица, и индивидуальные предприниматели,  могут осуществлять указанные ниже </w:t>
            </w:r>
            <w:r w:rsidRPr="005F3461">
              <w:rPr>
                <w:b/>
                <w:i/>
                <w:color w:val="000000"/>
                <w:u w:val="single"/>
              </w:rPr>
              <w:t>виды деятельности</w:t>
            </w:r>
            <w:r w:rsidRPr="005F3461">
              <w:rPr>
                <w:color w:val="000000"/>
              </w:rPr>
              <w:t xml:space="preserve">  после получения извещения, подтверждающего прием, рассмотрение и результат документарной проверки уведомления о начале осуществления отдельных видов предпринимательской деятельности от уполномоченного федерального органа исполнительной власти, осуществляющего федеральный государственный транспортный надзор:</w:t>
            </w:r>
          </w:p>
          <w:p w:rsidR="00EE7E00" w:rsidRPr="005F3461" w:rsidRDefault="00EE7E00" w:rsidP="00EE7E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разработку и изготовление, авиационных двигателей, воздушных винтов, а так же беспилотных воздушных судов с максимальной взлетной массой 30 килограммов и менее;</w:t>
            </w:r>
          </w:p>
          <w:p w:rsidR="00EE7E00" w:rsidRPr="005F3461" w:rsidRDefault="00EE7E00" w:rsidP="00EE7E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 xml:space="preserve">виды коммерческих авиационных работ с использованием гражданских сверхлегких и легких воздушных судов, планеров, свободных аэростатов, а так же беспилотных гражданских воздушных судов с максимальной взлетной массой 30 килограммов и менее, установленные федеральными авиационными правилами, </w:t>
            </w:r>
            <w:r w:rsidRPr="005F3461">
              <w:rPr>
                <w:color w:val="000000"/>
                <w:highlight w:val="cyan"/>
              </w:rPr>
              <w:t>за исключением авиационных работ выполняемых с использованием сверхлегких пилотируемых гражданских воздушных судов с массой конструкции 115 килограммов и менее;</w:t>
            </w:r>
            <w:r w:rsidRPr="005F3461">
              <w:rPr>
                <w:color w:val="000000"/>
              </w:rPr>
              <w:t xml:space="preserve">; </w:t>
            </w:r>
          </w:p>
          <w:p w:rsidR="00EE7E00" w:rsidRPr="005F3461" w:rsidRDefault="00EE7E00" w:rsidP="000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…</w:t>
            </w:r>
          </w:p>
          <w:p w:rsidR="00AE494F" w:rsidRPr="005F3461" w:rsidRDefault="00EE7E00" w:rsidP="004201B2">
            <w:pPr>
              <w:jc w:val="both"/>
            </w:pPr>
            <w:r w:rsidRPr="005F3461">
              <w:rPr>
                <w:color w:val="000000"/>
              </w:rPr>
              <w:t xml:space="preserve">5) подготовку специалистов авиационного персонала для летной эксплуатации и технического обслуживания гражданских сверхлегких и легких воздушных судов, а также гражданских свободных аэростатов и планеров, установленную федеральными авиационными правилами, </w:t>
            </w:r>
            <w:r w:rsidRPr="005F3461">
              <w:rPr>
                <w:color w:val="000000"/>
                <w:highlight w:val="cyan"/>
              </w:rPr>
              <w:t xml:space="preserve">за исключением </w:t>
            </w:r>
            <w:r w:rsidR="00AE494F">
              <w:rPr>
                <w:color w:val="000000"/>
                <w:highlight w:val="cyan"/>
              </w:rPr>
              <w:t xml:space="preserve">пилотов </w:t>
            </w:r>
            <w:r w:rsidRPr="005F3461">
              <w:rPr>
                <w:color w:val="000000"/>
                <w:highlight w:val="cyan"/>
              </w:rPr>
              <w:t>сверхлегких пилотируемых гражданских воздушных судов с массой конструкции 115 килограммов и менее;</w:t>
            </w:r>
            <w:r w:rsidR="004201B2" w:rsidRPr="005F3461">
              <w:t xml:space="preserve"> </w:t>
            </w:r>
          </w:p>
        </w:tc>
        <w:tc>
          <w:tcPr>
            <w:tcW w:w="3969" w:type="dxa"/>
            <w:vMerge/>
          </w:tcPr>
          <w:p w:rsidR="00EE7E00" w:rsidRPr="005F3461" w:rsidRDefault="00EE7E00" w:rsidP="00DD18CD">
            <w:pPr>
              <w:jc w:val="both"/>
            </w:pPr>
          </w:p>
        </w:tc>
      </w:tr>
      <w:tr w:rsidR="003A7DA2" w:rsidRPr="005F3461" w:rsidTr="00DD18CD">
        <w:tc>
          <w:tcPr>
            <w:tcW w:w="5070" w:type="dxa"/>
          </w:tcPr>
          <w:p w:rsidR="003A7DA2" w:rsidRPr="005F3461" w:rsidRDefault="003A7DA2" w:rsidP="003A7DA2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5F3461">
              <w:rPr>
                <w:bCs/>
              </w:rPr>
              <w:t>Пункт 3.2 статьи 33 изложить в следующей редакции:</w:t>
            </w:r>
          </w:p>
          <w:p w:rsidR="003A7DA2" w:rsidRPr="005F3461" w:rsidRDefault="003A7DA2" w:rsidP="00B44D2C">
            <w:pPr>
              <w:spacing w:before="100" w:beforeAutospacing="1" w:after="100" w:afterAutospacing="1"/>
              <w:jc w:val="both"/>
            </w:pPr>
            <w:r w:rsidRPr="005F3461">
              <w:t xml:space="preserve">«3.2 </w:t>
            </w:r>
            <w:r w:rsidRPr="005F3461">
              <w:rPr>
                <w:highlight w:val="red"/>
              </w:rPr>
              <w:t>Сверхлегкие пилотируемые гражданские воздушные суда с массой конструкции 115 килограммов и менее</w:t>
            </w:r>
            <w:r w:rsidRPr="005F3461">
              <w:t xml:space="preserve">, а так же беспилотные гражданские воздушные суда с максимальной взлетной массой от 0,25 килограмма до 30 килограммов, ввезенные в Российскую Федерацию или произведенные в Российской Федерации, за исключением беспилотных гражданских воздушных судов, управляемых с помощью механической связи с пилотом, а также беспилотных гражданских воздушных судов без двигателя или с двигателем, использующим энергию эластичного элемента, или с двигателем внутреннего сгорания, предназначенного для работы не более 10 секунд за полет, подлежат учету уполномоченным органом в области гражданской авиации, осуществляющим функции по оказанию государственных услуг и управлению государственным имуществом в порядке, установленном Правительством Российской Федерации. </w:t>
            </w:r>
          </w:p>
          <w:p w:rsidR="003A7DA2" w:rsidRPr="005F3461" w:rsidRDefault="003A7DA2" w:rsidP="00B44D2C">
            <w:pPr>
              <w:spacing w:before="100" w:beforeAutospacing="1" w:after="100" w:afterAutospacing="1"/>
              <w:jc w:val="both"/>
            </w:pPr>
            <w:r w:rsidRPr="005F3461">
              <w:t xml:space="preserve">Требования к учетным опознавательным знакам, </w:t>
            </w:r>
            <w:r w:rsidRPr="005F3461">
              <w:rPr>
                <w:highlight w:val="red"/>
              </w:rPr>
              <w:t>наносимым на сверхлегкие пилотируемые гражданские воздушные суда с массой конструкции 115 килограммов и менее</w:t>
            </w:r>
            <w:r w:rsidRPr="005F3461">
              <w:t xml:space="preserve"> и беспилотные гражданские воздушные суда с максимальной взлетной массой от 0,25 килограмма до 30 килограммов устанавливаются федеральными авиационными правилами.»;</w:t>
            </w:r>
          </w:p>
        </w:tc>
        <w:tc>
          <w:tcPr>
            <w:tcW w:w="5528" w:type="dxa"/>
          </w:tcPr>
          <w:p w:rsidR="003A7DA2" w:rsidRPr="005F3461" w:rsidRDefault="003A7DA2" w:rsidP="00B44D2C">
            <w:pPr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  <w:r w:rsidRPr="005F3461">
              <w:rPr>
                <w:bCs/>
              </w:rPr>
              <w:t>Пункт 3.2 статьи 33 изложить в следующей редакции:</w:t>
            </w:r>
          </w:p>
          <w:p w:rsidR="003A7DA2" w:rsidRPr="005F3461" w:rsidRDefault="003A7DA2" w:rsidP="00B44D2C">
            <w:pPr>
              <w:spacing w:before="100" w:beforeAutospacing="1" w:after="100" w:afterAutospacing="1"/>
              <w:jc w:val="both"/>
            </w:pPr>
            <w:r w:rsidRPr="005F3461">
              <w:t>«3.2. Беспилотные гражданские воздушные суда с максимальной взлетной массой от 0,25 килограмма до 30 килограммов, ввезенные в Российскую Федерацию или произведенные в Российской Федерации, за исключением беспилотных гражданских воздушных судов, управляемых с помощью механической связи с пилотом, а также беспилотных гражданских воздушных судов без двигателя или с двигателем, использующим энергию эластичного элемента, или с двигателем внутреннего сгорания, предназначенного для работы не более 10 секунд за полет, подлежат учету уполномоченным органом в области гражданской авиации, осуществляющим функции по оказанию государственных услуг и управлению государственным имуществом в порядке, установленном Правительством Российской Федерации. Требования к учетным опознавательным знакам, наносимым на беспилотные гражданские воздушные суда с максимальной взлетной массой от 0,25 килограмма до 30 килограммов устанавливаются федеральными авиационными правилами.»;</w:t>
            </w:r>
          </w:p>
          <w:p w:rsidR="003A7DA2" w:rsidRPr="005F3461" w:rsidRDefault="003A7DA2" w:rsidP="00B44D2C">
            <w:pPr>
              <w:jc w:val="both"/>
            </w:pPr>
          </w:p>
        </w:tc>
        <w:tc>
          <w:tcPr>
            <w:tcW w:w="3969" w:type="dxa"/>
          </w:tcPr>
          <w:p w:rsidR="003A7DA2" w:rsidRPr="005F3461" w:rsidRDefault="003A7DA2" w:rsidP="00B44D2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Данное требование фактически трудновыполнимо.</w:t>
            </w:r>
          </w:p>
          <w:p w:rsidR="003A7DA2" w:rsidRPr="005F3461" w:rsidRDefault="003A7DA2" w:rsidP="00B44D2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Данное требование создает препятствия по развитию Спорта Сверхлегкой Авиации, в виде дополнительной финансовой нагрузки на спортсменов.</w:t>
            </w:r>
          </w:p>
          <w:p w:rsidR="003A7DA2" w:rsidRPr="005F3461" w:rsidRDefault="003A7DA2" w:rsidP="00B44D2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В связи с отсутствием прозрачного и понятного механизма данное требование создает коррупционную составляющую давления на спортсменов.</w:t>
            </w:r>
          </w:p>
          <w:p w:rsidR="00B44D2C" w:rsidRPr="005F3461" w:rsidRDefault="003A7DA2" w:rsidP="00B44D2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Данное требование создает социальную напряженность в среде спортсменов занимающихся Спортом Сверхлегкой Авиации.</w:t>
            </w:r>
          </w:p>
          <w:p w:rsidR="003A7DA2" w:rsidRPr="005F3461" w:rsidRDefault="003A7DA2" w:rsidP="00B44D2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Данное требование противоречит ФЗ «О физической культуре и спорте в Российской Федерации» от 04.12.2007 №329-ФЗ в виде регистрации спортивного инвентаря, которым является пилотируемое Сверхлегкое Воздушное Судно.</w:t>
            </w:r>
          </w:p>
          <w:p w:rsidR="00B44D2C" w:rsidRPr="005F3461" w:rsidRDefault="00B44D2C" w:rsidP="00B44D2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color w:val="000000"/>
              </w:rPr>
            </w:pPr>
            <w:r w:rsidRPr="005F3461">
              <w:rPr>
                <w:color w:val="000000"/>
              </w:rPr>
              <w:t>Уже имело место быть аналогия с байдарками, которые необходимо было вести учет, но после истечения определ</w:t>
            </w:r>
            <w:r w:rsidR="0090394D">
              <w:rPr>
                <w:color w:val="000000"/>
              </w:rPr>
              <w:t>енного време</w:t>
            </w:r>
            <w:r w:rsidRPr="005F3461">
              <w:rPr>
                <w:color w:val="000000"/>
              </w:rPr>
              <w:t>ни понял</w:t>
            </w:r>
            <w:r w:rsidR="0090394D">
              <w:rPr>
                <w:color w:val="000000"/>
              </w:rPr>
              <w:t>и</w:t>
            </w:r>
            <w:r w:rsidRPr="005F3461">
              <w:rPr>
                <w:color w:val="000000"/>
              </w:rPr>
              <w:t>, что это никем не выполняется. Думается, что в нашем случае будет аналогично. Никто не будет выполнять указанных требований.</w:t>
            </w:r>
          </w:p>
        </w:tc>
      </w:tr>
      <w:tr w:rsidR="00DD18CD" w:rsidRPr="005F3461" w:rsidTr="00DD18CD">
        <w:tc>
          <w:tcPr>
            <w:tcW w:w="5070" w:type="dxa"/>
          </w:tcPr>
          <w:p w:rsidR="00B44D2C" w:rsidRPr="005F3461" w:rsidRDefault="00B44D2C" w:rsidP="00B4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jc w:val="both"/>
            </w:pPr>
            <w:r w:rsidRPr="005F3461">
              <w:t>Дополнить статью 36 пунктом 1.1. следующего содержания:</w:t>
            </w:r>
          </w:p>
          <w:p w:rsidR="00DD18CD" w:rsidRPr="005F3461" w:rsidRDefault="00B44D2C" w:rsidP="00B44D2C">
            <w:pPr>
              <w:spacing w:before="100" w:beforeAutospacing="1" w:after="100" w:afterAutospacing="1"/>
              <w:jc w:val="both"/>
            </w:pPr>
            <w:r w:rsidRPr="005F3461">
              <w:t>«1.1. Допуск к эксплуатации гражданского спортивного воздушного судна, предназначенного для выполнения спортивного полета с целью установления рекорда в авиационном виде спорта осуществляется без наличия сертификата летной годности путем выдачи разового разрешения. Форма и порядок выдачи разрешения устанавливается федеральными авиационными правилами, утвержденными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гражданской авиации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а также по оказанию государственных услуг и управлению государственным имуществом в сфере физической культуры и спорта.»</w:t>
            </w:r>
          </w:p>
        </w:tc>
        <w:tc>
          <w:tcPr>
            <w:tcW w:w="5528" w:type="dxa"/>
          </w:tcPr>
          <w:p w:rsidR="00B44D2C" w:rsidRPr="005F3461" w:rsidRDefault="00B44D2C" w:rsidP="00B4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jc w:val="both"/>
            </w:pPr>
            <w:r w:rsidRPr="005F3461">
              <w:t>Дополнить статью 36 пунктом 1.1. следующего содержания:</w:t>
            </w:r>
          </w:p>
          <w:p w:rsidR="00DD18CD" w:rsidRPr="005F3461" w:rsidRDefault="00B44D2C" w:rsidP="005F3461">
            <w:pPr>
              <w:jc w:val="both"/>
            </w:pPr>
            <w:r w:rsidRPr="005F3461">
              <w:t>«1.1. Допуск к эксплуатации гражданского спортивного воздушного судна, предназначенного для выполнения спортивного полета с целью установления рекорда в авиационном виде спорта осуществляется без наличия сертификата летной годности</w:t>
            </w:r>
            <w:r w:rsidR="005F3461" w:rsidRPr="005F3461">
              <w:t>,</w:t>
            </w:r>
            <w:r w:rsidRPr="005F3461">
              <w:t xml:space="preserve"> путем выдачи разового разрешения</w:t>
            </w:r>
            <w:r w:rsidR="005F3461" w:rsidRPr="005F3461">
              <w:t>,</w:t>
            </w:r>
            <w:r w:rsidR="005F3461" w:rsidRPr="005F3461">
              <w:rPr>
                <w:highlight w:val="cyan"/>
              </w:rPr>
              <w:t xml:space="preserve"> если такое воздушное судно подлежит сертификации в соответствии  с настоящим Кодексом</w:t>
            </w:r>
            <w:r w:rsidRPr="005F3461">
              <w:t>. Форма и порядок выдачи разрешения устанавливается федеральными авиационными правилами, утвержденными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гражданской авиации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а также по оказанию государственных услуг и управлению государственным имуществом в сфере физической культуры и спорта.»</w:t>
            </w:r>
          </w:p>
        </w:tc>
        <w:tc>
          <w:tcPr>
            <w:tcW w:w="3969" w:type="dxa"/>
          </w:tcPr>
          <w:p w:rsidR="00DD18CD" w:rsidRPr="005F3461" w:rsidRDefault="005F3461" w:rsidP="00DD18CD">
            <w:pPr>
              <w:jc w:val="both"/>
            </w:pPr>
            <w:r w:rsidRPr="005F3461">
              <w:t xml:space="preserve">Среди спортивных ВС так же есть и СВС до 115 кг., в этой связи для устранения </w:t>
            </w:r>
            <w:r>
              <w:t>неточностей, позволяющих трак</w:t>
            </w:r>
            <w:r w:rsidRPr="005F3461">
              <w:t>товать данную статью</w:t>
            </w:r>
            <w:r>
              <w:t xml:space="preserve"> как необходимость наличия разового разрешения, необходимы указанные уточнения.</w:t>
            </w:r>
            <w:r w:rsidRPr="005F3461">
              <w:t xml:space="preserve"> </w:t>
            </w:r>
          </w:p>
        </w:tc>
      </w:tr>
      <w:tr w:rsidR="00DD18CD" w:rsidRPr="005F3461" w:rsidTr="00DD18CD">
        <w:tc>
          <w:tcPr>
            <w:tcW w:w="5070" w:type="dxa"/>
          </w:tcPr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Пункты 2 – 6 статьи 54 изложить в следующей редакции: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«2. Подготовка </w:t>
            </w:r>
            <w:r w:rsidRPr="005F3461">
              <w:t>и обучение специалистов согласно перечню специалистов авиационного персонала гражданской авиации,</w:t>
            </w:r>
            <w:r>
              <w:t xml:space="preserve"> </w:t>
            </w:r>
            <w:r w:rsidRPr="00AE494F">
              <w:rPr>
                <w:highlight w:val="red"/>
              </w:rPr>
              <w:t>а также лиц, претендующих на получение свидетельства специалистов авиационного персонала гражданской авиации, указанных в пункте 1 статьи 53 настоящего Кодекса, осуществляется</w:t>
            </w:r>
            <w:r>
              <w:t xml:space="preserve"> по следующим образовательным программам: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основным профессиональным образовательным программам; 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основным программам профессионального обучения;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дополнительным профессиональным программам;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дополнительным общеобразовательным предпрофессиональным программам. 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Программы обучения лиц, претендующих на получение свидетельства специалистов авиационного персонала гражданской авиации, указанных в пункте 1 статьи 53 настоящего Кодекса, за исключением основных профессиональных образовательных программ утверждаются уполномоченным органом в области гражданской авиации, осуществляющим функции по оказанию государственных услуг и управлению государственным имуществом.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Требования к порядку разработки, утверждения и содержанию указанных в настоящем пункте программ, устанавливаются федеральными авиационными правилами. 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3. Обучение лиц, претендующих на получение свидетельства пилота сверхлегкого воздушного судна, пилота свободного аэростата, пилота планера, может осуществляться по дополнительной общеобразовательной предпрофессиональной программе в порядке индивидуальной подготовки у лица, имеющего указанное в пункте 1 статьи 53 настоящего Кодекса свидетельство с внесенной в него записью «пилот-инструктор» соответствующего вида воздушного судна.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Пилот, прошедший подготовку в указанном порядке, может быть командиром воздушного судна: 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при выполнении авиационных работ только после прохождения подготовки по дополнительной профессиональной программе обучения; 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при выполнении коммерческих воздушных перевозок только после прохождения подготовки по основной профессиональной образовательной программе или основной программе профессионального обучения.</w:t>
            </w:r>
          </w:p>
          <w:p w:rsidR="00DD18CD" w:rsidRPr="005F3461" w:rsidRDefault="00DD18CD" w:rsidP="005F3461">
            <w:pPr>
              <w:spacing w:before="100" w:beforeAutospacing="1" w:after="100" w:afterAutospacing="1"/>
              <w:jc w:val="both"/>
            </w:pPr>
          </w:p>
        </w:tc>
        <w:tc>
          <w:tcPr>
            <w:tcW w:w="5528" w:type="dxa"/>
          </w:tcPr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Пункты 2 – 6 статьи 54 изложить в следующей редакции: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«2. Подготовка </w:t>
            </w:r>
            <w:r w:rsidRPr="005F3461">
              <w:t>и обучение специалистов согласно перечню специалистов авиационного персонала гражданской авиации,</w:t>
            </w:r>
            <w:r w:rsidR="00A67ED4">
              <w:t xml:space="preserve"> </w:t>
            </w:r>
            <w:r w:rsidR="00A67ED4" w:rsidRPr="00AE494F">
              <w:rPr>
                <w:color w:val="000000"/>
                <w:highlight w:val="cyan"/>
              </w:rPr>
              <w:t>за исключением пилотов</w:t>
            </w:r>
            <w:r w:rsidR="00A67ED4">
              <w:rPr>
                <w:color w:val="000000"/>
              </w:rPr>
              <w:t xml:space="preserve"> </w:t>
            </w:r>
            <w:r w:rsidR="00A67ED4" w:rsidRPr="005F3461">
              <w:rPr>
                <w:color w:val="000000"/>
                <w:highlight w:val="cyan"/>
              </w:rPr>
              <w:t xml:space="preserve"> сверхлегких пилотируемых гражданских воздушных судов с массой конструкции 115 килограммов и менее</w:t>
            </w:r>
            <w:r w:rsidR="00A67ED4">
              <w:rPr>
                <w:color w:val="000000"/>
              </w:rPr>
              <w:t xml:space="preserve">, </w:t>
            </w:r>
            <w:r>
              <w:t>по следующим образовательным программам: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основным профессиональным образовательным программам; 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основным программам профессионального обучения;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дополнительным профессиональным программам;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дополнительным общеобразовательным предпрофессиональным программам. 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Программы обучения лиц, претендующих на получение свидетельства специалистов авиационного персонала гражданской авиации, указанных в пункте 1 статьи 53 настоящего Кодекса, за исключением основных профессиональных образовательных программ утверждаются уполномоченным органом в области гражданской авиации, осуществляющим функции по оказанию государственных услуг и управлению государственным имуществом.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Требования к порядку разработки, утверждения и содержанию указанных в настоящем пункте программ, устанавливаются федеральными авиационными правилами. 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3. Обучение лиц, претендующих на получение свидетельства пилота сверхлегкого воздушного судна, пилота свободного аэростата, пилота планера, может осуществляться по дополнительной общеобразовательной предпрофессиональной программе в порядке индивидуальной подготовки у лица, имеющего указанное в пункте 1 статьи 53 настоящего Кодекса свидетельство с внесенной в него записью «пилот-инструктор» соответствующего вида воздушного судна.</w:t>
            </w:r>
          </w:p>
          <w:p w:rsidR="00A67ED4" w:rsidRDefault="00A67ED4" w:rsidP="005F3461">
            <w:pPr>
              <w:spacing w:before="100" w:beforeAutospacing="1" w:after="100" w:afterAutospacing="1"/>
              <w:jc w:val="both"/>
            </w:pPr>
            <w:r w:rsidRPr="00A67ED4">
              <w:rPr>
                <w:color w:val="000000"/>
                <w:highlight w:val="cyan"/>
              </w:rPr>
              <w:t>Обучение и подготовка пилотов</w:t>
            </w:r>
            <w:r>
              <w:t xml:space="preserve"> </w:t>
            </w:r>
            <w:r w:rsidRPr="005F3461">
              <w:rPr>
                <w:color w:val="000000"/>
                <w:highlight w:val="cyan"/>
              </w:rPr>
              <w:t>сверхлегких пилотируемых гражданских воздушных судов с массой конструкции 115 килограммов и менее</w:t>
            </w:r>
            <w:r w:rsidRPr="00A67ED4">
              <w:rPr>
                <w:color w:val="000000"/>
                <w:highlight w:val="cyan"/>
              </w:rPr>
              <w:t xml:space="preserve">, осуществляется </w:t>
            </w:r>
            <w:r w:rsidRPr="00A67ED4">
              <w:rPr>
                <w:highlight w:val="cyan"/>
              </w:rPr>
              <w:t>лицом, прошедший обучение по дополнительной общеобразовательной предпрофессиональной программе в качестве пилота-инструктора сверхлегкого воздушного судна с ма</w:t>
            </w:r>
            <w:r w:rsidR="00E8242E">
              <w:rPr>
                <w:highlight w:val="cyan"/>
              </w:rPr>
              <w:t>ссой конструкции 115 кг</w:t>
            </w:r>
            <w:r w:rsidRPr="00A67ED4">
              <w:rPr>
                <w:highlight w:val="cyan"/>
              </w:rPr>
              <w:t>.</w:t>
            </w:r>
            <w:r>
              <w:t xml:space="preserve"> 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Пилот, прошедший подготовку в указанном порядке, может быть командиром воздушного судна: 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 xml:space="preserve">при выполнении авиационных работ только после прохождения подготовки по дополнительной профессиональной программе обучения; </w:t>
            </w:r>
          </w:p>
          <w:p w:rsidR="005F3461" w:rsidRDefault="005F3461" w:rsidP="005F3461">
            <w:pPr>
              <w:spacing w:before="100" w:beforeAutospacing="1" w:after="100" w:afterAutospacing="1"/>
              <w:jc w:val="both"/>
            </w:pPr>
            <w:r>
              <w:t>при выполнении коммерческих воздушных перевозок только после прохождения подготовки по основной профессиональной образовательной программе или основной программе профессионального обучения.</w:t>
            </w:r>
          </w:p>
          <w:p w:rsidR="00DD18CD" w:rsidRPr="005F3461" w:rsidRDefault="00DD18CD" w:rsidP="00DD18CD">
            <w:pPr>
              <w:jc w:val="both"/>
            </w:pPr>
          </w:p>
        </w:tc>
        <w:tc>
          <w:tcPr>
            <w:tcW w:w="3969" w:type="dxa"/>
          </w:tcPr>
          <w:p w:rsidR="00DD18CD" w:rsidRDefault="00AE494F" w:rsidP="00DD18CD">
            <w:pPr>
              <w:jc w:val="both"/>
            </w:pPr>
            <w:r>
              <w:t xml:space="preserve">Не учитывает ст. 57 об отсутствии </w:t>
            </w:r>
            <w:proofErr w:type="spellStart"/>
            <w:r>
              <w:t>свид</w:t>
            </w:r>
            <w:proofErr w:type="spellEnd"/>
            <w:r>
              <w:t xml:space="preserve">. Пилота для ВС до 115 кг. </w:t>
            </w:r>
            <w:r w:rsidR="002F4627">
              <w:t xml:space="preserve">следовательно требования по обучению не должны быть одинаковыми. Кроме того, обучение по указанным программам требуют наличия лицензии на образовательную деятельность, что убьет дельта и </w:t>
            </w:r>
            <w:proofErr w:type="spellStart"/>
            <w:r w:rsidR="002F4627">
              <w:t>параклубы</w:t>
            </w:r>
            <w:proofErr w:type="spellEnd"/>
            <w:r w:rsidR="002F4627">
              <w:t>.</w:t>
            </w:r>
          </w:p>
          <w:p w:rsidR="00AE494F" w:rsidRDefault="00AE494F" w:rsidP="002F4627">
            <w:pPr>
              <w:pStyle w:val="a6"/>
              <w:jc w:val="both"/>
              <w:rPr>
                <w:sz w:val="28"/>
                <w:szCs w:val="28"/>
              </w:rPr>
            </w:pPr>
            <w:r w:rsidRPr="002F4627">
              <w:rPr>
                <w:sz w:val="28"/>
                <w:szCs w:val="28"/>
              </w:rPr>
              <w:t>Для таких ВС предлагаю , что  бы пилоты СВС до 115 кг. Проходили инд. подготовку у  «пилотов-инструкторов», которые в свою очередь прошли обучение по дополнительной общеобразовательной</w:t>
            </w:r>
            <w:r w:rsidR="002F4627">
              <w:rPr>
                <w:sz w:val="28"/>
                <w:szCs w:val="28"/>
              </w:rPr>
              <w:t xml:space="preserve"> </w:t>
            </w:r>
            <w:proofErr w:type="spellStart"/>
            <w:r w:rsidR="002F4627">
              <w:rPr>
                <w:sz w:val="28"/>
                <w:szCs w:val="28"/>
              </w:rPr>
              <w:t>предпрофессиональной</w:t>
            </w:r>
            <w:proofErr w:type="spellEnd"/>
            <w:r w:rsidR="002F4627">
              <w:rPr>
                <w:sz w:val="28"/>
                <w:szCs w:val="28"/>
              </w:rPr>
              <w:t xml:space="preserve"> программе в </w:t>
            </w:r>
            <w:proofErr w:type="spellStart"/>
            <w:r w:rsidR="002F4627">
              <w:rPr>
                <w:sz w:val="28"/>
                <w:szCs w:val="28"/>
              </w:rPr>
              <w:t>АУЦе</w:t>
            </w:r>
            <w:proofErr w:type="spellEnd"/>
          </w:p>
          <w:p w:rsidR="002F4627" w:rsidRPr="002F4627" w:rsidRDefault="002F4627" w:rsidP="002F4627">
            <w:pPr>
              <w:pStyle w:val="a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E494F" w:rsidRPr="005F3461" w:rsidRDefault="00AE494F" w:rsidP="00DD18CD">
            <w:pPr>
              <w:jc w:val="both"/>
            </w:pPr>
          </w:p>
        </w:tc>
      </w:tr>
      <w:tr w:rsidR="00DD18CD" w:rsidRPr="005F3461" w:rsidTr="00DD18CD">
        <w:tc>
          <w:tcPr>
            <w:tcW w:w="5070" w:type="dxa"/>
          </w:tcPr>
          <w:p w:rsidR="00DB4722" w:rsidRDefault="00DB4722" w:rsidP="00DB4722">
            <w:pPr>
              <w:spacing w:before="100" w:beforeAutospacing="1" w:after="100" w:afterAutospacing="1"/>
              <w:jc w:val="both"/>
            </w:pPr>
            <w:r>
              <w:t xml:space="preserve">«Статья 73.1 Спортивный полет воздушного судна </w:t>
            </w:r>
          </w:p>
          <w:p w:rsidR="00DB4722" w:rsidRDefault="00DB4722" w:rsidP="00DB4722">
            <w:pPr>
              <w:spacing w:before="100" w:beforeAutospacing="1" w:after="100" w:afterAutospacing="1"/>
              <w:jc w:val="both"/>
            </w:pPr>
            <w:r>
              <w:t>Спортивный полет – полет с использованием гражданского или спортивного воздушного судна, выполняемый при проведении соревнований по авиационным видам спорта, а так же при подготовке авиационного персонала к полетам по спортивным программам.</w:t>
            </w:r>
          </w:p>
          <w:p w:rsidR="00DB4722" w:rsidRDefault="00DB4722" w:rsidP="00DB4722">
            <w:pPr>
              <w:spacing w:before="100" w:beforeAutospacing="1" w:after="100" w:afterAutospacing="1"/>
              <w:jc w:val="both"/>
            </w:pPr>
            <w:r>
              <w:t>Порядок подготовки организации и выполнение спортивного полета осуществляется в соответствии с федеральными авиационными правилами,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а также по оказанию государственных услуг и управлению государственным имуществом в сфере физической культуры и спорта по согласованию с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гражданской авиации.</w:t>
            </w:r>
          </w:p>
          <w:p w:rsidR="00DD18CD" w:rsidRPr="005F3461" w:rsidRDefault="00DD18CD" w:rsidP="00DB4722">
            <w:pPr>
              <w:spacing w:before="100" w:beforeAutospacing="1" w:after="100" w:afterAutospacing="1"/>
              <w:jc w:val="both"/>
            </w:pPr>
          </w:p>
        </w:tc>
        <w:tc>
          <w:tcPr>
            <w:tcW w:w="5528" w:type="dxa"/>
          </w:tcPr>
          <w:p w:rsidR="00DB4722" w:rsidRDefault="00DB4722" w:rsidP="00DB4722">
            <w:pPr>
              <w:spacing w:before="100" w:beforeAutospacing="1" w:after="100" w:afterAutospacing="1"/>
              <w:jc w:val="both"/>
            </w:pPr>
            <w:r>
              <w:t xml:space="preserve">«Статья 73.1 Спортивный полет воздушного судна </w:t>
            </w:r>
          </w:p>
          <w:p w:rsidR="00DB4722" w:rsidRDefault="00DB4722" w:rsidP="00DB4722">
            <w:pPr>
              <w:spacing w:before="100" w:beforeAutospacing="1" w:after="100" w:afterAutospacing="1"/>
              <w:jc w:val="both"/>
            </w:pPr>
            <w:r>
              <w:t xml:space="preserve">Спортивный полет – полет с использованием гражданского или спортивного воздушного судна, выполняемый при проведении соревнований по авиационным видам спорта, а так же при подготовке авиационного персонала к полетам по спортивным программам </w:t>
            </w:r>
            <w:r w:rsidRPr="00DB4722">
              <w:rPr>
                <w:highlight w:val="cyan"/>
              </w:rPr>
              <w:t>и выполнении тренировочных мероприятий.</w:t>
            </w:r>
          </w:p>
          <w:p w:rsidR="00DB4722" w:rsidRDefault="00DB4722" w:rsidP="00DB4722">
            <w:pPr>
              <w:spacing w:before="100" w:beforeAutospacing="1" w:after="100" w:afterAutospacing="1"/>
              <w:jc w:val="both"/>
            </w:pPr>
            <w:r>
              <w:t>Порядок подготовки организации и выполнение спортивного полета осуществляется в соответствии с федеральными авиационными правилами,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а также по оказанию государственных услуг и управлению государственным имуществом в сфере физической культуры и спорта по согласованию с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гражданской авиации.</w:t>
            </w:r>
          </w:p>
          <w:p w:rsidR="00DD18CD" w:rsidRPr="005F3461" w:rsidRDefault="00DD18CD" w:rsidP="00DD18CD">
            <w:pPr>
              <w:jc w:val="both"/>
            </w:pPr>
          </w:p>
        </w:tc>
        <w:tc>
          <w:tcPr>
            <w:tcW w:w="3969" w:type="dxa"/>
          </w:tcPr>
          <w:p w:rsidR="00DD18CD" w:rsidRPr="005F3461" w:rsidRDefault="00DB4722" w:rsidP="00DD18CD">
            <w:pPr>
              <w:jc w:val="both"/>
            </w:pPr>
            <w:r>
              <w:t xml:space="preserve">Приведение в соответствие с требованиями Министерства Спорта и </w:t>
            </w:r>
            <w:r w:rsidRPr="00424926">
              <w:rPr>
                <w:rStyle w:val="pt-a0-000010"/>
              </w:rPr>
              <w:t>ФЗ «О физической культуре и спорте в Российской Федерации» от 04.12.2007 №329-ФЗ</w:t>
            </w:r>
          </w:p>
        </w:tc>
      </w:tr>
    </w:tbl>
    <w:p w:rsidR="00DD18CD" w:rsidRPr="005F3461" w:rsidRDefault="00DD18CD" w:rsidP="00DD18CD">
      <w:pPr>
        <w:jc w:val="both"/>
      </w:pPr>
    </w:p>
    <w:sectPr w:rsidR="00DD18CD" w:rsidRPr="005F3461" w:rsidSect="00DD18CD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C8F"/>
    <w:multiLevelType w:val="hybridMultilevel"/>
    <w:tmpl w:val="5800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698"/>
    <w:multiLevelType w:val="hybridMultilevel"/>
    <w:tmpl w:val="6FB2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3EE9"/>
    <w:multiLevelType w:val="hybridMultilevel"/>
    <w:tmpl w:val="058640A8"/>
    <w:lvl w:ilvl="0" w:tplc="0C04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C6E92"/>
    <w:multiLevelType w:val="multilevel"/>
    <w:tmpl w:val="DE6EAE1C"/>
    <w:lvl w:ilvl="0">
      <w:start w:val="6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1D80F48"/>
    <w:multiLevelType w:val="hybridMultilevel"/>
    <w:tmpl w:val="F0F6C52A"/>
    <w:lvl w:ilvl="0" w:tplc="08FE36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B54BD"/>
    <w:multiLevelType w:val="hybridMultilevel"/>
    <w:tmpl w:val="74E277FC"/>
    <w:lvl w:ilvl="0" w:tplc="15D625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E0849"/>
    <w:multiLevelType w:val="multilevel"/>
    <w:tmpl w:val="30826FC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savePreviewPicture/>
  <w:compat>
    <w:useFELayout/>
  </w:compat>
  <w:rsids>
    <w:rsidRoot w:val="00BC7F18"/>
    <w:rsid w:val="000C4099"/>
    <w:rsid w:val="0012294E"/>
    <w:rsid w:val="00132B56"/>
    <w:rsid w:val="0029483B"/>
    <w:rsid w:val="002F4627"/>
    <w:rsid w:val="003A7DA2"/>
    <w:rsid w:val="00404310"/>
    <w:rsid w:val="004201B2"/>
    <w:rsid w:val="00424618"/>
    <w:rsid w:val="00460250"/>
    <w:rsid w:val="00590559"/>
    <w:rsid w:val="005F3461"/>
    <w:rsid w:val="00653260"/>
    <w:rsid w:val="007D134F"/>
    <w:rsid w:val="007F7F97"/>
    <w:rsid w:val="0090394D"/>
    <w:rsid w:val="00946BA5"/>
    <w:rsid w:val="00983CAB"/>
    <w:rsid w:val="009D77E9"/>
    <w:rsid w:val="00A67ED4"/>
    <w:rsid w:val="00AE494F"/>
    <w:rsid w:val="00B44D2C"/>
    <w:rsid w:val="00BC04C5"/>
    <w:rsid w:val="00BC7F18"/>
    <w:rsid w:val="00DB4722"/>
    <w:rsid w:val="00DD18CD"/>
    <w:rsid w:val="00E32D9E"/>
    <w:rsid w:val="00E8242E"/>
    <w:rsid w:val="00E87F6E"/>
    <w:rsid w:val="00ED75D6"/>
    <w:rsid w:val="00EE7E00"/>
    <w:rsid w:val="00FA53A6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6E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F6E"/>
  </w:style>
  <w:style w:type="paragraph" w:styleId="a3">
    <w:name w:val="List Paragraph"/>
    <w:basedOn w:val="a"/>
    <w:uiPriority w:val="34"/>
    <w:qFormat/>
    <w:rsid w:val="00E87F6E"/>
    <w:pPr>
      <w:ind w:left="720"/>
      <w:contextualSpacing/>
    </w:pPr>
  </w:style>
  <w:style w:type="table" w:styleId="a4">
    <w:name w:val="Table Grid"/>
    <w:basedOn w:val="a1"/>
    <w:uiPriority w:val="59"/>
    <w:rsid w:val="00DD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46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61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461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61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618"/>
    <w:rPr>
      <w:rFonts w:ascii="Lucida Grande CY" w:eastAsia="Times New Roman" w:hAnsi="Lucida Grande CY" w:cs="Lucida Grande CY"/>
      <w:sz w:val="18"/>
      <w:szCs w:val="18"/>
    </w:rPr>
  </w:style>
  <w:style w:type="character" w:customStyle="1" w:styleId="pt-a0-000010">
    <w:name w:val="pt-a0-000010"/>
    <w:basedOn w:val="a0"/>
    <w:rsid w:val="003A7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6E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F6E"/>
  </w:style>
  <w:style w:type="paragraph" w:styleId="a3">
    <w:name w:val="List Paragraph"/>
    <w:basedOn w:val="a"/>
    <w:uiPriority w:val="34"/>
    <w:qFormat/>
    <w:rsid w:val="00E87F6E"/>
    <w:pPr>
      <w:ind w:left="720"/>
      <w:contextualSpacing/>
    </w:pPr>
  </w:style>
  <w:style w:type="table" w:styleId="a4">
    <w:name w:val="Table Grid"/>
    <w:basedOn w:val="a1"/>
    <w:uiPriority w:val="59"/>
    <w:rsid w:val="00DD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46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618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42461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61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618"/>
    <w:rPr>
      <w:rFonts w:ascii="Lucida Grande CY" w:eastAsia="Times New Roman" w:hAnsi="Lucida Grande CY" w:cs="Lucida Grande CY"/>
      <w:sz w:val="18"/>
      <w:szCs w:val="18"/>
    </w:rPr>
  </w:style>
  <w:style w:type="character" w:customStyle="1" w:styleId="pt-a0-000010">
    <w:name w:val="pt-a0-000010"/>
    <w:basedOn w:val="a0"/>
    <w:rsid w:val="003A7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11BE9-0AF5-4A57-B026-5C5B87ED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Загдай</dc:creator>
  <cp:keywords/>
  <dc:description/>
  <cp:lastModifiedBy>Загдай</cp:lastModifiedBy>
  <cp:revision>14</cp:revision>
  <dcterms:created xsi:type="dcterms:W3CDTF">2018-10-10T19:14:00Z</dcterms:created>
  <dcterms:modified xsi:type="dcterms:W3CDTF">2018-10-11T08:23:00Z</dcterms:modified>
</cp:coreProperties>
</file>